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D" w:rsidRPr="00FC3ACD" w:rsidRDefault="00FC3ACD" w:rsidP="00FC3ACD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olor w:val="2F353D"/>
          <w:spacing w:val="-10"/>
          <w:sz w:val="25"/>
          <w:szCs w:val="25"/>
          <w:lang w:eastAsia="en-GB"/>
        </w:rPr>
        <w:t>Product Fiche</w:t>
      </w:r>
    </w:p>
    <w:p w:rsidR="00FC3ACD" w:rsidRPr="00FC3ACD" w:rsidRDefault="00FC3ACD" w:rsidP="00FC3ACD">
      <w:pPr>
        <w:shd w:val="clear" w:color="auto" w:fill="FFFFFF"/>
        <w:spacing w:after="396" w:line="396" w:lineRule="atLeast"/>
        <w:textAlignment w:val="baseline"/>
        <w:rPr>
          <w:rFonts w:ascii="inherit" w:eastAsia="Times New Roman" w:hAnsi="inherit" w:cs="Helvetica"/>
          <w:color w:val="2F353D"/>
          <w:sz w:val="27"/>
          <w:szCs w:val="27"/>
          <w:lang w:eastAsia="en-GB"/>
        </w:rPr>
      </w:pPr>
      <w:r w:rsidRPr="00FC3ACD">
        <w:rPr>
          <w:rFonts w:ascii="Helvetica" w:eastAsia="Times New Roman" w:hAnsi="Helvetica" w:cs="Helvetica"/>
          <w:color w:val="2F353D"/>
          <w:sz w:val="27"/>
          <w:szCs w:val="27"/>
          <w:lang w:eastAsia="en-GB"/>
        </w:rPr>
        <w:br/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SUPPLIER'S NAME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Sony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MODEL NAME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KD-49X8305C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ENERGY EFFICIENCY CLASS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A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SCREEN SIZE (MEASURED DIAGONALLY)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49 inch, 123.2 cm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(ON MODE / STANDARD)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84,0W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ANNUAL ENERGY CONSUMPTION*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117 kWh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POWER CONSUMPTION (STANDBY)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0,50W</w:t>
      </w:r>
    </w:p>
    <w:p w:rsidR="00FC3ACD" w:rsidRPr="00FC3ACD" w:rsidRDefault="00FC3ACD" w:rsidP="00FC3ACD">
      <w:pPr>
        <w:shd w:val="clear" w:color="auto" w:fill="FFFFFF"/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</w:pPr>
      <w:r w:rsidRPr="00FC3ACD">
        <w:rPr>
          <w:rFonts w:ascii="Helvetica" w:eastAsia="Times New Roman" w:hAnsi="Helvetica" w:cs="Helvetica"/>
          <w:caps/>
          <w:color w:val="2F353D"/>
          <w:sz w:val="25"/>
          <w:szCs w:val="25"/>
          <w:lang w:eastAsia="en-GB"/>
        </w:rPr>
        <w:t>RESOLUTION</w:t>
      </w:r>
    </w:p>
    <w:p w:rsidR="00FC3ACD" w:rsidRPr="00FC3ACD" w:rsidRDefault="00FC3ACD" w:rsidP="00FC3ACD">
      <w:pPr>
        <w:shd w:val="clear" w:color="auto" w:fill="FFFFFF"/>
        <w:spacing w:after="180" w:line="240" w:lineRule="auto"/>
        <w:ind w:left="720"/>
        <w:textAlignment w:val="baseline"/>
        <w:rPr>
          <w:rFonts w:ascii="Helvetica" w:eastAsia="Times New Roman" w:hAnsi="Helvetica" w:cs="Helvetica"/>
          <w:color w:val="83838F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lang w:eastAsia="en-GB"/>
        </w:rPr>
        <w:t>4K Ultra HD (3840 x 2160)</w:t>
      </w:r>
    </w:p>
    <w:p w:rsidR="00FC3ACD" w:rsidRPr="00FC3ACD" w:rsidRDefault="00FC3ACD" w:rsidP="00FC3ACD">
      <w:pPr>
        <w:shd w:val="clear" w:color="auto" w:fill="FFFFFF"/>
        <w:spacing w:after="120" w:line="240" w:lineRule="auto"/>
        <w:textAlignment w:val="baseline"/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</w:pPr>
      <w:r w:rsidRPr="00FC3ACD"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B01133" w:rsidRDefault="00B01133">
      <w:bookmarkStart w:id="0" w:name="_GoBack"/>
      <w:bookmarkEnd w:id="0"/>
    </w:p>
    <w:sectPr w:rsidR="00B01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CD"/>
    <w:rsid w:val="00B01133"/>
    <w:rsid w:val="00FC30E4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2CE97-E979-4DB3-8CD4-40392B0B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3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A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FC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FC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FC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Lilley</dc:creator>
  <cp:keywords/>
  <dc:description/>
  <cp:lastModifiedBy>Abi Lilley</cp:lastModifiedBy>
  <cp:revision>1</cp:revision>
  <dcterms:created xsi:type="dcterms:W3CDTF">2015-10-26T09:55:00Z</dcterms:created>
  <dcterms:modified xsi:type="dcterms:W3CDTF">2015-10-26T09:55:00Z</dcterms:modified>
</cp:coreProperties>
</file>